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8544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83604423"/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>тог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деятельности Фонда в 2024 году</w:t>
      </w:r>
      <w:bookmarkEnd w:id="0"/>
      <w:bookmarkStart w:id="3" w:name="_GoBack"/>
      <w:bookmarkEnd w:id="3"/>
    </w:p>
    <w:p w14:paraId="7D2030F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4F528B">
      <w:pPr>
        <w:pStyle w:val="1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</w:rPr>
        <w:t>еятельност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ь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Фонда в IV квартале 2024 года</w:t>
      </w:r>
      <w:r>
        <w:rPr>
          <w:rFonts w:ascii="Times New Roman" w:hAnsi="Times New Roman" w:cs="Times New Roman"/>
          <w:sz w:val="24"/>
          <w:szCs w:val="24"/>
        </w:rPr>
        <w:t xml:space="preserve">. Для популяризации предпринимательства и вовлечения в бизнес жителей Всеволожского района Фондом проводится курс обучения по программе «Введение в предпринимательство». В IV квартале 2024 года курс прошли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81 участник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01E628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Были проведены тренинги по обучающим программам АО «Корпорация МСП»: </w:t>
      </w:r>
    </w:p>
    <w:p w14:paraId="17B0771C">
      <w:pPr>
        <w:pStyle w:val="1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«Азбука предпринимателя»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91</w:t>
      </w:r>
      <w:r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</w:t>
      </w:r>
    </w:p>
    <w:p w14:paraId="78B6D28B">
      <w:pPr>
        <w:pStyle w:val="1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«Школа предпринимательства»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бизнес;</w:t>
      </w:r>
    </w:p>
    <w:p w14:paraId="18B82838">
      <w:pPr>
        <w:pStyle w:val="1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Экспресс-программа </w:t>
      </w:r>
      <w:r>
        <w:rPr>
          <w:rFonts w:ascii="Times New Roman" w:hAnsi="Times New Roman" w:cs="Times New Roman"/>
          <w:b/>
          <w:bCs/>
          <w:sz w:val="24"/>
          <w:szCs w:val="24"/>
        </w:rPr>
        <w:t>«Создание сайта»,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СМСП и физических лиц, предполагающих начать свой бизнес;</w:t>
      </w:r>
    </w:p>
    <w:p w14:paraId="6FAC9359">
      <w:pPr>
        <w:pStyle w:val="1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«Финансовая поддержка»,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СМСП и физических лиц, предполагающих начать свой бизнес;</w:t>
      </w:r>
    </w:p>
    <w:p w14:paraId="4F77230B">
      <w:pPr>
        <w:pStyle w:val="1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«Консультационная поддержка»,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СМСП и физических лиц, предполагающих начать свой бизнес.</w:t>
      </w:r>
    </w:p>
    <w:p w14:paraId="2C321BD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IV квартале 2024 года Фондом были проведены пять обучающих программ АО «Корпорация МСП» «Азбука предпринимателя» для жителей Ленинградской области, всего в обучении приняли участие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91 СМСП</w:t>
      </w:r>
      <w:r>
        <w:rPr>
          <w:rFonts w:ascii="Times New Roman" w:hAnsi="Times New Roman" w:cs="Times New Roman"/>
          <w:sz w:val="24"/>
          <w:szCs w:val="24"/>
        </w:rPr>
        <w:t xml:space="preserve"> и физических лиц, предполагающих начать свой бизнес, в том числе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56 молодых предпринимателей в возрасте до 30 лет включительно, </w:t>
      </w:r>
      <w:r>
        <w:rPr>
          <w:rFonts w:ascii="Times New Roman" w:hAnsi="Times New Roman" w:cs="Times New Roman"/>
          <w:sz w:val="24"/>
          <w:szCs w:val="24"/>
        </w:rPr>
        <w:t>претендующих на получение Гранта для молодых предпринимателей в сумме до 500 тысяч рублей.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5AB34AC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в обучающих тренингах и семинарах приняли участие </w:t>
      </w:r>
      <w:r>
        <w:rPr>
          <w:rFonts w:ascii="Times New Roman" w:hAnsi="Times New Roman" w:cs="Times New Roman"/>
          <w:b/>
          <w:bCs/>
          <w:sz w:val="24"/>
          <w:szCs w:val="24"/>
        </w:rPr>
        <w:t>268</w:t>
      </w:r>
      <w:r>
        <w:rPr>
          <w:rFonts w:ascii="Times New Roman" w:hAnsi="Times New Roman" w:cs="Times New Roman"/>
          <w:sz w:val="24"/>
          <w:szCs w:val="24"/>
        </w:rPr>
        <w:t xml:space="preserve"> физических лиц и субъектов МСП: семинар в формате бизнес-завтрака совместно с Межрайонной инспекцией ФНС России №2 по Ленинградской области и Бизнес-офисом филиала ГБУ ЛО "МФЦ" "Всеволожский", серия семинаров «Меры государственной поддержки» в поселениях МО Всеволожский муниципальный район ЛО, серия семинаров «Государственная поддержка социального бизнеса», серия вебинаров и семинаров «Социальный контракт для ИП и самозанятых» совместно с Всеволожским филиалом ЛОГКУ «Центр Социальной защиты населения», серия вебинаров и семинаров совместно с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Всеволожским филиалом ГКУ «ЦЗН Ленинградской области», вебинар «Получение гранта до 500 тыс. руб. для молодых предпринимателей Ленинградской области», вебинар «Антикризисная поддержка бизнеса от ведущих банков страны». </w:t>
      </w:r>
    </w:p>
    <w:p w14:paraId="0797E4E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IV квартале 2024 года сотрудники Фонда приняли участие в работе 12 комиссий по предоставлению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государственной услуги по предоставлению государственной социальной помощи на основании социального контракта малоимущим семьям, малоимущим одиноко проживающим гражданам, продолжилась работа Фонда по информированию о возможности заключения Социального контракта и получении до 350 000 рублей малоимущими гражданами для открытия своего дела, а также получения до 350 000 рублей на развитие действующего бизнеса. Ежемесячно проводились вебинары и семинары совместно с Всеволожским филиалом ЛОГКУ «Центр социальной защиты населения». Всего в информационных встречах в IV квартале 2024 года приняли участие </w:t>
      </w:r>
      <w:r>
        <w:rPr>
          <w:rFonts w:ascii="Times New Roman" w:hAnsi="Times New Roman" w:cs="Times New Roman"/>
          <w:b/>
          <w:bCs/>
          <w:sz w:val="24"/>
          <w:szCs w:val="24"/>
        </w:rPr>
        <w:t>81 гражданин</w:t>
      </w:r>
      <w:r>
        <w:rPr>
          <w:rFonts w:ascii="Times New Roman" w:hAnsi="Times New Roman" w:cs="Times New Roman"/>
          <w:sz w:val="24"/>
          <w:szCs w:val="24"/>
        </w:rPr>
        <w:t xml:space="preserve"> Всеволожского района, включая действующих субъектов МСП и самозанятых.</w:t>
      </w:r>
    </w:p>
    <w:p w14:paraId="7476D9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9767122"/>
      <w:r>
        <w:rPr>
          <w:rFonts w:ascii="Times New Roman" w:hAnsi="Times New Roman" w:cs="Times New Roman"/>
          <w:sz w:val="24"/>
          <w:szCs w:val="24"/>
        </w:rPr>
        <w:t xml:space="preserve">В IV квартале 2024 года Фондом была оказана консультационная поддержка в получении и продлении статуса социального предприятия для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152 </w:t>
      </w:r>
      <w:r>
        <w:rPr>
          <w:rFonts w:ascii="Times New Roman" w:hAnsi="Times New Roman" w:cs="Times New Roman"/>
          <w:sz w:val="24"/>
          <w:szCs w:val="24"/>
        </w:rPr>
        <w:t xml:space="preserve">СМСП Всеволожского муниципального района. </w:t>
      </w:r>
    </w:p>
    <w:p w14:paraId="0926385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IV квартале 2024 года Фонд продолжил работу по оказанию консультационной поддержки для СМСП Всеволожского муниципального района по привлечению к участию в субсидиях и грантах, предоставляемых Комитетом по развитию малого, среднего бизнеса и потребительского рынка Ленинградской области. На постоянной основе сотрудники Фонда оказывают помощь СМСП, получившим финансовую поддержку в виде субсидий и грантов, во взаимодействии с Отделом №4 Управления Федерального казначейства по Всеволожскому району, в предоставлении ежемесячной отчётности, в работе с электронными системами «Электронный бюджет» и «Портал ФК». </w:t>
      </w:r>
    </w:p>
    <w:p w14:paraId="6AE486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IV квартале 2024 года благодаря работе Фонда по привлечению субъектов МСП к получению финансовых мер поддержки,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 субъекта</w:t>
      </w:r>
      <w:r>
        <w:rPr>
          <w:rFonts w:ascii="Times New Roman" w:hAnsi="Times New Roman" w:cs="Times New Roman"/>
          <w:sz w:val="24"/>
          <w:szCs w:val="24"/>
        </w:rPr>
        <w:t xml:space="preserve"> МСП Всеволожского муниципального района получили финансовую поддержку в виде микрозайма на общую сумму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5 200 000 рублей. </w:t>
      </w:r>
    </w:p>
    <w:bookmarkEnd w:id="1"/>
    <w:p w14:paraId="69F9FB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IV квартале 2024 года для популяризации предпринимательства и вовлечение в бизнес жителей Всеволожского района сотрудниками Фонда была обеспечена регистрация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310 СМСП</w:t>
      </w:r>
      <w:r>
        <w:rPr>
          <w:rFonts w:ascii="Times New Roman" w:hAnsi="Times New Roman" w:cs="Times New Roman"/>
          <w:sz w:val="24"/>
          <w:szCs w:val="24"/>
        </w:rPr>
        <w:t xml:space="preserve"> и физических лиц, предполагающих начать свой бизнес на государственной цифровой платформе МСП.РФ. Всего с использованием цифровой платформы в III квартале 2024 года Фондом было оказано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310 </w:t>
      </w:r>
      <w:r>
        <w:rPr>
          <w:rFonts w:ascii="Times New Roman" w:hAnsi="Times New Roman" w:cs="Times New Roman"/>
          <w:sz w:val="24"/>
          <w:szCs w:val="24"/>
        </w:rPr>
        <w:t>консультационных услуг. Благодаря работе Фонда Всеволожский район является лидером по количеству зарегистрированных пользователей и оказанных услуг на государственной цифровой платформе МСП.РФ.</w:t>
      </w:r>
    </w:p>
    <w:p w14:paraId="0323DE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64681297"/>
      <w:r>
        <w:rPr>
          <w:rFonts w:ascii="Times New Roman" w:hAnsi="Times New Roman" w:cs="Times New Roman"/>
          <w:sz w:val="24"/>
          <w:szCs w:val="24"/>
        </w:rPr>
        <w:t xml:space="preserve">В </w:t>
      </w:r>
      <w:bookmarkEnd w:id="2"/>
      <w:r>
        <w:rPr>
          <w:rFonts w:ascii="Times New Roman" w:hAnsi="Times New Roman" w:cs="Times New Roman"/>
          <w:sz w:val="24"/>
          <w:szCs w:val="24"/>
        </w:rPr>
        <w:t xml:space="preserve">IV квартале 2024 года для популяризации предпринимательства и вовлечение в бизнес жителей Всеволожского района Фондом продолжилась работа по проекту </w:t>
      </w:r>
      <w:r>
        <w:rPr>
          <w:rFonts w:ascii="Times New Roman" w:hAnsi="Times New Roman" w:cs="Times New Roman"/>
          <w:b/>
          <w:bCs/>
          <w:sz w:val="24"/>
          <w:szCs w:val="24"/>
        </w:rPr>
        <w:t>«Проектный офис для стартапов»</w:t>
      </w:r>
      <w:r>
        <w:rPr>
          <w:rFonts w:ascii="Times New Roman" w:hAnsi="Times New Roman" w:cs="Times New Roman"/>
          <w:sz w:val="24"/>
          <w:szCs w:val="24"/>
        </w:rPr>
        <w:t xml:space="preserve">. В IV квартале 2024 года количество участников составило </w:t>
      </w:r>
      <w:r>
        <w:rPr>
          <w:rFonts w:ascii="Times New Roman" w:hAnsi="Times New Roman" w:cs="Times New Roman"/>
          <w:b/>
          <w:bCs/>
          <w:sz w:val="24"/>
          <w:szCs w:val="24"/>
        </w:rPr>
        <w:t>35 СМСП</w:t>
      </w:r>
      <w:r>
        <w:rPr>
          <w:rFonts w:ascii="Times New Roman" w:hAnsi="Times New Roman" w:cs="Times New Roman"/>
          <w:sz w:val="24"/>
          <w:szCs w:val="24"/>
        </w:rPr>
        <w:t xml:space="preserve"> и физических лиц, предполагающих начать свой бизнес. Основная цель проекта – научить грамотно оформлять идею в проект и реализовывать её, помогать в поиске и формировании команды для реализации проекта, финансирования на реализацию идеи, помогать в поисках наставника для проекта.</w:t>
      </w:r>
    </w:p>
    <w:p w14:paraId="5BB1FD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IV квартале 2024 года для популяризации предпринимательства и вовлечения в бизнес жителей Всеволожского района Фондом был проведен ежегодный </w:t>
      </w:r>
      <w:r>
        <w:rPr>
          <w:rFonts w:ascii="Times New Roman" w:hAnsi="Times New Roman" w:cs="Times New Roman"/>
          <w:b/>
          <w:bCs/>
          <w:sz w:val="24"/>
          <w:szCs w:val="24"/>
        </w:rPr>
        <w:t>конкурс детского рисунка «Ты-предприниматель»</w:t>
      </w:r>
      <w:r>
        <w:rPr>
          <w:rFonts w:ascii="Times New Roman" w:hAnsi="Times New Roman" w:cs="Times New Roman"/>
          <w:sz w:val="24"/>
          <w:szCs w:val="24"/>
        </w:rPr>
        <w:t xml:space="preserve">, всего в конкурсе приняли участие </w:t>
      </w:r>
      <w:r>
        <w:rPr>
          <w:rFonts w:ascii="Times New Roman" w:hAnsi="Times New Roman" w:cs="Times New Roman"/>
          <w:b/>
          <w:bCs/>
          <w:sz w:val="24"/>
          <w:szCs w:val="24"/>
        </w:rPr>
        <w:t>54 ребёнка – дети от 6 до 17 (включительно) лет</w:t>
      </w:r>
      <w:r>
        <w:rPr>
          <w:rFonts w:ascii="Times New Roman" w:hAnsi="Times New Roman" w:cs="Times New Roman"/>
          <w:sz w:val="24"/>
          <w:szCs w:val="24"/>
        </w:rPr>
        <w:t xml:space="preserve"> - учащиеся образовательных учреждений Всеволожского района Ленинградской области. Задачи Конкурса: - популяризация предпринимательства во Всеволожском районе через творчество детей и подростков, - привлечение внимания общественности к восприятию рисунка как искусства, доступного каждому, предмет конкурса: детские рисунки, посвященные теме «Ты - предприниматель». </w:t>
      </w:r>
    </w:p>
    <w:p w14:paraId="731CD1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IV квартале 2024 года для популяризации предпринимательства и вовлечения в бизнес молодёжи в возрасте до 30 лет, Фондом были проведены </w:t>
      </w:r>
      <w:r>
        <w:rPr>
          <w:rFonts w:ascii="Times New Roman" w:hAnsi="Times New Roman" w:cs="Times New Roman"/>
          <w:b/>
          <w:bCs/>
          <w:sz w:val="24"/>
          <w:szCs w:val="24"/>
        </w:rPr>
        <w:t>две обучающие программы</w:t>
      </w:r>
      <w:r>
        <w:rPr>
          <w:rFonts w:ascii="Times New Roman" w:hAnsi="Times New Roman" w:cs="Times New Roman"/>
          <w:sz w:val="24"/>
          <w:szCs w:val="24"/>
        </w:rPr>
        <w:t xml:space="preserve"> по программе АО «Корпорация МСП» «Азбука предпринимателя» для студентов ГАПОУ ЛО «Всеволожский агропромышленный техникум», в общей сложности в обучающих программах </w:t>
      </w:r>
      <w:r>
        <w:rPr>
          <w:rFonts w:ascii="Times New Roman" w:hAnsi="Times New Roman" w:cs="Times New Roman"/>
          <w:b/>
          <w:bCs/>
          <w:sz w:val="24"/>
          <w:szCs w:val="24"/>
        </w:rPr>
        <w:t>приняли участие 48 студентов</w:t>
      </w:r>
      <w:r>
        <w:rPr>
          <w:rFonts w:ascii="Times New Roman" w:hAnsi="Times New Roman" w:cs="Times New Roman"/>
          <w:sz w:val="24"/>
          <w:szCs w:val="24"/>
        </w:rPr>
        <w:t xml:space="preserve"> в возрасте до 30 лет включительно. В ноябре 2024 года Фондом был открыт «Проектный офис» для студентов ГАПОУ ЛО «Всеволожский агропромышленный техникум», участники которого проходят обучение по основам предпринимательства, учатся бизнес-планированию, а также проходят подготовку к участию в Чемпионатном движении «Профессионалы» по компетенции «Профессионалы». </w:t>
      </w:r>
    </w:p>
    <w:p w14:paraId="313FE4B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IV квартале 2024 года для популяризации предпринимательства и вовлечения в бизнес молодёжи в возрасте до 30 лет, Фондом были проведены два молодежных студенческих </w:t>
      </w:r>
      <w:r>
        <w:rPr>
          <w:rFonts w:ascii="Times New Roman" w:hAnsi="Times New Roman" w:cs="Times New Roman"/>
          <w:b/>
          <w:bCs/>
          <w:sz w:val="24"/>
          <w:szCs w:val="24"/>
        </w:rPr>
        <w:t>Форума «Студенческий бизнес-пикник»</w:t>
      </w:r>
      <w:r>
        <w:rPr>
          <w:rFonts w:ascii="Times New Roman" w:hAnsi="Times New Roman" w:cs="Times New Roman"/>
          <w:sz w:val="24"/>
          <w:szCs w:val="24"/>
        </w:rPr>
        <w:t xml:space="preserve"> для студентов ГАПОУ ЛО «Всеволожский агропромышленный техникум», в общей сложности в мероприятиях </w:t>
      </w:r>
      <w:r>
        <w:rPr>
          <w:rFonts w:ascii="Times New Roman" w:hAnsi="Times New Roman" w:cs="Times New Roman"/>
          <w:b/>
          <w:bCs/>
          <w:sz w:val="24"/>
          <w:szCs w:val="24"/>
        </w:rPr>
        <w:t>приняли участие 150 студентов</w:t>
      </w:r>
      <w:r>
        <w:rPr>
          <w:rFonts w:ascii="Times New Roman" w:hAnsi="Times New Roman" w:cs="Times New Roman"/>
          <w:sz w:val="24"/>
          <w:szCs w:val="24"/>
        </w:rPr>
        <w:t xml:space="preserve"> в возрасте до 30 лет включительно. В рамках каждого мероприятия действующие предприниматели поделились со студентами своим опытом ведения предпринимательской деятельности, были проведены бизнес-игра и три мастер-класса от действующих предпринимателей.  </w:t>
      </w:r>
    </w:p>
    <w:p w14:paraId="78C6B4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IV квартале 2024 года для популяризации предпринимательства и вовлечения в бизнес жителей Всеволожского района Фондом был проведен </w:t>
      </w:r>
      <w:r>
        <w:rPr>
          <w:rFonts w:ascii="Times New Roman" w:hAnsi="Times New Roman" w:cs="Times New Roman"/>
          <w:b/>
          <w:bCs/>
          <w:sz w:val="24"/>
          <w:szCs w:val="24"/>
        </w:rPr>
        <w:t>ежегодный праздничный «Бизнес-девичник»</w:t>
      </w:r>
      <w:r>
        <w:rPr>
          <w:rFonts w:ascii="Times New Roman" w:hAnsi="Times New Roman" w:cs="Times New Roman"/>
          <w:sz w:val="24"/>
          <w:szCs w:val="24"/>
        </w:rPr>
        <w:t xml:space="preserve">, приуроченный ко Дню предпринимателя Ленинградской области. Участницами стали женщины – предпринимательницы, в том числе самозанятые, жительницы Всеволожского муниципального района. В рамках мероприятия проходили мастер-классы по маркетингу, личному бренду. Среди участниц были разыграны памятные призы и подарки от Фонда и спонсоров мероприятия. </w:t>
      </w:r>
    </w:p>
    <w:p w14:paraId="5E66618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IV квартале 2024 года был проведен ежегодны </w:t>
      </w:r>
      <w:r>
        <w:rPr>
          <w:rFonts w:ascii="Times New Roman" w:hAnsi="Times New Roman" w:cs="Times New Roman"/>
          <w:b/>
          <w:bCs/>
          <w:sz w:val="24"/>
          <w:szCs w:val="24"/>
        </w:rPr>
        <w:t>конкурс «Лучший предприниматель Всеволожского района»</w:t>
      </w:r>
      <w:r>
        <w:rPr>
          <w:rFonts w:ascii="Times New Roman" w:hAnsi="Times New Roman" w:cs="Times New Roman"/>
          <w:sz w:val="24"/>
          <w:szCs w:val="24"/>
        </w:rPr>
        <w:t xml:space="preserve">, приуроченный ко Дню предпринимателя Ленинградской области. На участие в конкурсе было </w:t>
      </w:r>
      <w:r>
        <w:rPr>
          <w:rFonts w:ascii="Times New Roman" w:hAnsi="Times New Roman" w:cs="Times New Roman"/>
          <w:b/>
          <w:bCs/>
          <w:sz w:val="24"/>
          <w:szCs w:val="24"/>
        </w:rPr>
        <w:t>подано 74 заявки от действующих предпринимателей</w:t>
      </w:r>
      <w:r>
        <w:rPr>
          <w:rFonts w:ascii="Times New Roman" w:hAnsi="Times New Roman" w:cs="Times New Roman"/>
          <w:sz w:val="24"/>
          <w:szCs w:val="24"/>
        </w:rPr>
        <w:t xml:space="preserve">, организаций и самозанятых, зарегистрированных на территории Всеволожского муниципального района. Конкурс проходил в заочном формате по 8 номинациям, по каждой номинации Конкурсной комиссией было распределено три призовых места. Торжественное награждение участников ценными подарками и благодарственными письмами прошло в Администрации Всеволожского муниципального района 17 декабря 2024 года. Вручали памятные подарки и благодарственные письма Глава администрации Всеволожского муниципального района Ленинградской области Воропаев Андрей Леонидович и Глава Всеволожского муниципального района Ленинградской области Бурак Лира Викторовна. </w:t>
      </w:r>
    </w:p>
    <w:p w14:paraId="4F7321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IV квартале 2024 года Фондом была проведена работа по информированию действующих предпринимателей о введении с 1 января 2024 года в качестве эксперимента нового специального налогового режима в Ленинградской области -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Автоматизированная упрощенная система налогообложения (АУСН). </w:t>
      </w:r>
    </w:p>
    <w:p w14:paraId="332D2F98">
      <w:pPr>
        <w:pStyle w:val="17"/>
        <w:widowControl/>
        <w:numPr>
          <w:ilvl w:val="0"/>
          <w:numId w:val="1"/>
        </w:numPr>
        <w:spacing w:before="120" w:after="24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то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ги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деятельности Фонда в 2024 году.</w:t>
      </w:r>
    </w:p>
    <w:p w14:paraId="3D010DEB">
      <w:pPr>
        <w:pStyle w:val="17"/>
        <w:widowControl/>
        <w:spacing w:before="120" w:after="24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Значение результата предоставления Субсидии и характеристик результата предоставления Субсидии по Соглашению о предоставлении Субсидии из областного бюджета Ленинградской области на финансовое обеспечение затрат, связанных с развитием и оказанием безвозмездных информационно-консультационных услуг субъектам малого и среднего предпринимательства от «26» февраля 2024 г. №24: </w:t>
      </w:r>
    </w:p>
    <w:tbl>
      <w:tblPr>
        <w:tblStyle w:val="12"/>
        <w:tblW w:w="9639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9"/>
        <w:gridCol w:w="1984"/>
        <w:gridCol w:w="2126"/>
      </w:tblGrid>
      <w:tr w14:paraId="5878F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5529" w:type="dxa"/>
            <w:vAlign w:val="center"/>
          </w:tcPr>
          <w:p w14:paraId="223998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результата и характеристик результата предоставления Субсидии</w:t>
            </w:r>
          </w:p>
        </w:tc>
        <w:tc>
          <w:tcPr>
            <w:tcW w:w="1984" w:type="dxa"/>
            <w:vAlign w:val="center"/>
          </w:tcPr>
          <w:p w14:paraId="16ABD0E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2126" w:type="dxa"/>
            <w:vAlign w:val="center"/>
          </w:tcPr>
          <w:p w14:paraId="5452912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Факт</w:t>
            </w:r>
          </w:p>
        </w:tc>
      </w:tr>
      <w:tr w14:paraId="25097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</w:trPr>
        <w:tc>
          <w:tcPr>
            <w:tcW w:w="5529" w:type="dxa"/>
            <w:vAlign w:val="center"/>
          </w:tcPr>
          <w:p w14:paraId="6C9A115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Кол-во консультационных услуг, ед. </w:t>
            </w:r>
          </w:p>
        </w:tc>
        <w:tc>
          <w:tcPr>
            <w:tcW w:w="1984" w:type="dxa"/>
            <w:vAlign w:val="center"/>
          </w:tcPr>
          <w:p w14:paraId="6D98B4D6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11938</w:t>
            </w:r>
          </w:p>
        </w:tc>
        <w:tc>
          <w:tcPr>
            <w:tcW w:w="2126" w:type="dxa"/>
            <w:vAlign w:val="center"/>
          </w:tcPr>
          <w:p w14:paraId="7D3BFB2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11954</w:t>
            </w:r>
          </w:p>
        </w:tc>
      </w:tr>
      <w:tr w14:paraId="3B0D7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5529" w:type="dxa"/>
            <w:vAlign w:val="center"/>
          </w:tcPr>
          <w:p w14:paraId="6A63ADA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Кол-во субъектов МСП, получивших комплексные услуги, ед. </w:t>
            </w:r>
          </w:p>
        </w:tc>
        <w:tc>
          <w:tcPr>
            <w:tcW w:w="1984" w:type="dxa"/>
            <w:vAlign w:val="center"/>
          </w:tcPr>
          <w:p w14:paraId="0D08ED4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2126" w:type="dxa"/>
            <w:vAlign w:val="center"/>
          </w:tcPr>
          <w:p w14:paraId="4607D0F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</w:t>
            </w:r>
          </w:p>
        </w:tc>
      </w:tr>
      <w:tr w14:paraId="6FF85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5529" w:type="dxa"/>
            <w:vAlign w:val="center"/>
          </w:tcPr>
          <w:p w14:paraId="0EA074A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Кол-во уникальных граждан, получивших услуги, ед. </w:t>
            </w:r>
          </w:p>
        </w:tc>
        <w:tc>
          <w:tcPr>
            <w:tcW w:w="1984" w:type="dxa"/>
            <w:vAlign w:val="center"/>
          </w:tcPr>
          <w:p w14:paraId="3CA8C7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5265</w:t>
            </w:r>
          </w:p>
        </w:tc>
        <w:tc>
          <w:tcPr>
            <w:tcW w:w="2126" w:type="dxa"/>
            <w:vAlign w:val="center"/>
          </w:tcPr>
          <w:p w14:paraId="02CF592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5311</w:t>
            </w:r>
          </w:p>
        </w:tc>
      </w:tr>
      <w:tr w14:paraId="4C0AD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5529" w:type="dxa"/>
            <w:vAlign w:val="center"/>
          </w:tcPr>
          <w:p w14:paraId="1EBC0BE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Кол-во самозанятых, получивших услуги, ед. </w:t>
            </w:r>
          </w:p>
        </w:tc>
        <w:tc>
          <w:tcPr>
            <w:tcW w:w="1984" w:type="dxa"/>
            <w:vAlign w:val="center"/>
          </w:tcPr>
          <w:p w14:paraId="2F2225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101</w:t>
            </w:r>
          </w:p>
        </w:tc>
        <w:tc>
          <w:tcPr>
            <w:tcW w:w="2126" w:type="dxa"/>
            <w:vAlign w:val="center"/>
          </w:tcPr>
          <w:p w14:paraId="0211BA8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155</w:t>
            </w:r>
          </w:p>
        </w:tc>
      </w:tr>
      <w:tr w14:paraId="59540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5529" w:type="dxa"/>
            <w:vAlign w:val="center"/>
          </w:tcPr>
          <w:p w14:paraId="6D23F60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Кол-во оказанных услуг на ЦП МСП.РФ </w:t>
            </w:r>
          </w:p>
        </w:tc>
        <w:tc>
          <w:tcPr>
            <w:tcW w:w="1984" w:type="dxa"/>
            <w:vAlign w:val="center"/>
          </w:tcPr>
          <w:p w14:paraId="17A2BDB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2126" w:type="dxa"/>
            <w:vAlign w:val="center"/>
          </w:tcPr>
          <w:p w14:paraId="4FF121D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350 </w:t>
            </w:r>
          </w:p>
        </w:tc>
      </w:tr>
    </w:tbl>
    <w:p w14:paraId="4FA8D4B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8983F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Выдано 16 микрозаймов на общую сумму 27 072 000 рублей. </w:t>
      </w:r>
    </w:p>
    <w:p w14:paraId="163B0DD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Проведено 109 семинаров для СМСП и физических лиц, предполагающих начать свой бизнес.</w:t>
      </w:r>
      <w:r>
        <w:rPr>
          <w:rFonts w:ascii="Times New Roman" w:hAnsi="Times New Roman" w:cs="Times New Roman"/>
          <w:b/>
          <w:bCs/>
          <w:sz w:val="24"/>
          <w:szCs w:val="24"/>
        </w:rPr>
        <w:br w:type="textWrapping"/>
      </w:r>
      <w:r>
        <w:rPr>
          <w:rFonts w:ascii="Times New Roman" w:hAnsi="Times New Roman" w:cs="Times New Roman"/>
          <w:b/>
          <w:bCs/>
          <w:sz w:val="24"/>
          <w:szCs w:val="24"/>
        </w:rPr>
        <w:t>По программе «Введение в предпринимательство» прошли обучение 267 участников - СМСП и физических лиц, предполагающих начать свой бизнес.</w:t>
      </w:r>
    </w:p>
    <w:p w14:paraId="434FC64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обучающим программам АО «Корпорация МСП» прошли обучение 525 участников - СМСП и физических лиц, предполагающих начать свой бизнес.</w:t>
      </w:r>
    </w:p>
    <w:p w14:paraId="1F95C280">
      <w:pPr>
        <w:tabs>
          <w:tab w:val="left" w:pos="6820"/>
        </w:tabs>
        <w:jc w:val="right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560" w:right="707" w:bottom="851" w:left="156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FE3231"/>
    <w:multiLevelType w:val="multilevel"/>
    <w:tmpl w:val="3FFE3231"/>
    <w:lvl w:ilvl="0" w:tentative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8" w:hanging="360"/>
      </w:pPr>
    </w:lvl>
    <w:lvl w:ilvl="2" w:tentative="0">
      <w:start w:val="1"/>
      <w:numFmt w:val="lowerRoman"/>
      <w:lvlText w:val="%3."/>
      <w:lvlJc w:val="right"/>
      <w:pPr>
        <w:ind w:left="2508" w:hanging="180"/>
      </w:pPr>
    </w:lvl>
    <w:lvl w:ilvl="3" w:tentative="0">
      <w:start w:val="1"/>
      <w:numFmt w:val="decimal"/>
      <w:lvlText w:val="%4."/>
      <w:lvlJc w:val="left"/>
      <w:pPr>
        <w:ind w:left="3228" w:hanging="360"/>
      </w:pPr>
    </w:lvl>
    <w:lvl w:ilvl="4" w:tentative="0">
      <w:start w:val="1"/>
      <w:numFmt w:val="lowerLetter"/>
      <w:lvlText w:val="%5."/>
      <w:lvlJc w:val="left"/>
      <w:pPr>
        <w:ind w:left="3948" w:hanging="360"/>
      </w:pPr>
    </w:lvl>
    <w:lvl w:ilvl="5" w:tentative="0">
      <w:start w:val="1"/>
      <w:numFmt w:val="lowerRoman"/>
      <w:lvlText w:val="%6."/>
      <w:lvlJc w:val="right"/>
      <w:pPr>
        <w:ind w:left="4668" w:hanging="180"/>
      </w:pPr>
    </w:lvl>
    <w:lvl w:ilvl="6" w:tentative="0">
      <w:start w:val="1"/>
      <w:numFmt w:val="decimal"/>
      <w:lvlText w:val="%7."/>
      <w:lvlJc w:val="left"/>
      <w:pPr>
        <w:ind w:left="5388" w:hanging="360"/>
      </w:pPr>
    </w:lvl>
    <w:lvl w:ilvl="7" w:tentative="0">
      <w:start w:val="1"/>
      <w:numFmt w:val="lowerLetter"/>
      <w:lvlText w:val="%8."/>
      <w:lvlJc w:val="left"/>
      <w:pPr>
        <w:ind w:left="6108" w:hanging="360"/>
      </w:pPr>
    </w:lvl>
    <w:lvl w:ilvl="8" w:tentative="0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33F290B"/>
    <w:multiLevelType w:val="multilevel"/>
    <w:tmpl w:val="633F290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A2C"/>
    <w:rsid w:val="00010BD7"/>
    <w:rsid w:val="000125AE"/>
    <w:rsid w:val="000160E1"/>
    <w:rsid w:val="000220B2"/>
    <w:rsid w:val="00025F15"/>
    <w:rsid w:val="00031807"/>
    <w:rsid w:val="0003520B"/>
    <w:rsid w:val="00042909"/>
    <w:rsid w:val="000575D4"/>
    <w:rsid w:val="000606B5"/>
    <w:rsid w:val="00064A99"/>
    <w:rsid w:val="000711CA"/>
    <w:rsid w:val="0007223B"/>
    <w:rsid w:val="000837F7"/>
    <w:rsid w:val="00093CA5"/>
    <w:rsid w:val="000A1346"/>
    <w:rsid w:val="000A22EF"/>
    <w:rsid w:val="000A44AD"/>
    <w:rsid w:val="000A4715"/>
    <w:rsid w:val="000A7F0C"/>
    <w:rsid w:val="000B014E"/>
    <w:rsid w:val="000B097D"/>
    <w:rsid w:val="000B68CC"/>
    <w:rsid w:val="000C3C30"/>
    <w:rsid w:val="000E0A52"/>
    <w:rsid w:val="000F17D9"/>
    <w:rsid w:val="00110DCC"/>
    <w:rsid w:val="00111696"/>
    <w:rsid w:val="001304A8"/>
    <w:rsid w:val="00133468"/>
    <w:rsid w:val="00134739"/>
    <w:rsid w:val="001359CC"/>
    <w:rsid w:val="00137FA1"/>
    <w:rsid w:val="001853E1"/>
    <w:rsid w:val="00190F38"/>
    <w:rsid w:val="00191B81"/>
    <w:rsid w:val="001A0C2B"/>
    <w:rsid w:val="001A7238"/>
    <w:rsid w:val="001B2034"/>
    <w:rsid w:val="001B66A8"/>
    <w:rsid w:val="001C0D8C"/>
    <w:rsid w:val="001C18E9"/>
    <w:rsid w:val="001C7DE0"/>
    <w:rsid w:val="001C7E45"/>
    <w:rsid w:val="001D6324"/>
    <w:rsid w:val="001E2AE2"/>
    <w:rsid w:val="001F4EBC"/>
    <w:rsid w:val="001F7592"/>
    <w:rsid w:val="00215A0D"/>
    <w:rsid w:val="00217739"/>
    <w:rsid w:val="00217D92"/>
    <w:rsid w:val="002350C8"/>
    <w:rsid w:val="00235DDF"/>
    <w:rsid w:val="0023707B"/>
    <w:rsid w:val="00237735"/>
    <w:rsid w:val="00244C21"/>
    <w:rsid w:val="002579CC"/>
    <w:rsid w:val="00267BB6"/>
    <w:rsid w:val="0027351B"/>
    <w:rsid w:val="00275D54"/>
    <w:rsid w:val="00291A32"/>
    <w:rsid w:val="00294F5F"/>
    <w:rsid w:val="002966B7"/>
    <w:rsid w:val="002A0CEB"/>
    <w:rsid w:val="002C55DF"/>
    <w:rsid w:val="002D3703"/>
    <w:rsid w:val="002F0FF9"/>
    <w:rsid w:val="002F1E64"/>
    <w:rsid w:val="002F2DBA"/>
    <w:rsid w:val="002F3996"/>
    <w:rsid w:val="002F55D7"/>
    <w:rsid w:val="00304C2E"/>
    <w:rsid w:val="00317E3B"/>
    <w:rsid w:val="00330BEE"/>
    <w:rsid w:val="00351A1D"/>
    <w:rsid w:val="00354D1F"/>
    <w:rsid w:val="003632C9"/>
    <w:rsid w:val="00363FA2"/>
    <w:rsid w:val="00367747"/>
    <w:rsid w:val="00371ADA"/>
    <w:rsid w:val="0038148C"/>
    <w:rsid w:val="00385862"/>
    <w:rsid w:val="00390F17"/>
    <w:rsid w:val="0039593F"/>
    <w:rsid w:val="003B026A"/>
    <w:rsid w:val="003B3A2B"/>
    <w:rsid w:val="003B4897"/>
    <w:rsid w:val="003D1CA4"/>
    <w:rsid w:val="003D2043"/>
    <w:rsid w:val="003E5724"/>
    <w:rsid w:val="003F2708"/>
    <w:rsid w:val="003F637B"/>
    <w:rsid w:val="004128C4"/>
    <w:rsid w:val="00413108"/>
    <w:rsid w:val="0041354D"/>
    <w:rsid w:val="00423127"/>
    <w:rsid w:val="00425192"/>
    <w:rsid w:val="004349C3"/>
    <w:rsid w:val="00447365"/>
    <w:rsid w:val="00456FA4"/>
    <w:rsid w:val="00457BCE"/>
    <w:rsid w:val="00461A3A"/>
    <w:rsid w:val="00467B47"/>
    <w:rsid w:val="00470896"/>
    <w:rsid w:val="00474D69"/>
    <w:rsid w:val="00474E64"/>
    <w:rsid w:val="004B4CE3"/>
    <w:rsid w:val="004C2284"/>
    <w:rsid w:val="004C24E9"/>
    <w:rsid w:val="004C3FEE"/>
    <w:rsid w:val="004C5B43"/>
    <w:rsid w:val="004C5D95"/>
    <w:rsid w:val="004D65D9"/>
    <w:rsid w:val="004F3C6C"/>
    <w:rsid w:val="004F46D7"/>
    <w:rsid w:val="004F7E45"/>
    <w:rsid w:val="00501E3C"/>
    <w:rsid w:val="00502074"/>
    <w:rsid w:val="00520D21"/>
    <w:rsid w:val="00521738"/>
    <w:rsid w:val="00535DB3"/>
    <w:rsid w:val="00545A61"/>
    <w:rsid w:val="00553448"/>
    <w:rsid w:val="00562AFF"/>
    <w:rsid w:val="00572085"/>
    <w:rsid w:val="00580BFB"/>
    <w:rsid w:val="00586670"/>
    <w:rsid w:val="005A05A6"/>
    <w:rsid w:val="005A0830"/>
    <w:rsid w:val="005A0A43"/>
    <w:rsid w:val="005C2344"/>
    <w:rsid w:val="005C2C6B"/>
    <w:rsid w:val="005E5DA1"/>
    <w:rsid w:val="0060284B"/>
    <w:rsid w:val="006102C8"/>
    <w:rsid w:val="00621681"/>
    <w:rsid w:val="00626BE6"/>
    <w:rsid w:val="006309BE"/>
    <w:rsid w:val="0063199B"/>
    <w:rsid w:val="00636454"/>
    <w:rsid w:val="00657F27"/>
    <w:rsid w:val="00660019"/>
    <w:rsid w:val="006627F0"/>
    <w:rsid w:val="00662F99"/>
    <w:rsid w:val="00673A1C"/>
    <w:rsid w:val="0067498D"/>
    <w:rsid w:val="00675519"/>
    <w:rsid w:val="0067771F"/>
    <w:rsid w:val="0068680C"/>
    <w:rsid w:val="006B2EDF"/>
    <w:rsid w:val="006D08C0"/>
    <w:rsid w:val="006D65FE"/>
    <w:rsid w:val="006F3A94"/>
    <w:rsid w:val="006F4321"/>
    <w:rsid w:val="006F5A47"/>
    <w:rsid w:val="00701DFE"/>
    <w:rsid w:val="00704660"/>
    <w:rsid w:val="00704D3D"/>
    <w:rsid w:val="00706D77"/>
    <w:rsid w:val="00714D9B"/>
    <w:rsid w:val="00720B29"/>
    <w:rsid w:val="00720B87"/>
    <w:rsid w:val="007226F6"/>
    <w:rsid w:val="007240D5"/>
    <w:rsid w:val="00735419"/>
    <w:rsid w:val="0075718A"/>
    <w:rsid w:val="00760648"/>
    <w:rsid w:val="00767710"/>
    <w:rsid w:val="007709F6"/>
    <w:rsid w:val="00773A2F"/>
    <w:rsid w:val="00780AD8"/>
    <w:rsid w:val="0078385A"/>
    <w:rsid w:val="00792425"/>
    <w:rsid w:val="007A6329"/>
    <w:rsid w:val="007A7201"/>
    <w:rsid w:val="007B3A18"/>
    <w:rsid w:val="007C0251"/>
    <w:rsid w:val="007C0651"/>
    <w:rsid w:val="007C11C4"/>
    <w:rsid w:val="007D1BF4"/>
    <w:rsid w:val="007D1C3F"/>
    <w:rsid w:val="007D2F0C"/>
    <w:rsid w:val="007D65B4"/>
    <w:rsid w:val="007E1311"/>
    <w:rsid w:val="007F2E01"/>
    <w:rsid w:val="00804EE5"/>
    <w:rsid w:val="008060BA"/>
    <w:rsid w:val="0081570B"/>
    <w:rsid w:val="00843FB1"/>
    <w:rsid w:val="00844E5F"/>
    <w:rsid w:val="00854A2C"/>
    <w:rsid w:val="00854DEE"/>
    <w:rsid w:val="008620B3"/>
    <w:rsid w:val="008641CA"/>
    <w:rsid w:val="00874AD4"/>
    <w:rsid w:val="008770E0"/>
    <w:rsid w:val="00894BCF"/>
    <w:rsid w:val="008C0558"/>
    <w:rsid w:val="008D3054"/>
    <w:rsid w:val="008E6A38"/>
    <w:rsid w:val="008E7659"/>
    <w:rsid w:val="008F04A6"/>
    <w:rsid w:val="0091695D"/>
    <w:rsid w:val="0092122E"/>
    <w:rsid w:val="00921AB9"/>
    <w:rsid w:val="0093453D"/>
    <w:rsid w:val="00945C66"/>
    <w:rsid w:val="00946AF7"/>
    <w:rsid w:val="0095461F"/>
    <w:rsid w:val="00957353"/>
    <w:rsid w:val="00957C1A"/>
    <w:rsid w:val="00970A1B"/>
    <w:rsid w:val="00974CF1"/>
    <w:rsid w:val="00991470"/>
    <w:rsid w:val="009924D8"/>
    <w:rsid w:val="00992670"/>
    <w:rsid w:val="009A2F97"/>
    <w:rsid w:val="009B47C4"/>
    <w:rsid w:val="009B7071"/>
    <w:rsid w:val="009E097A"/>
    <w:rsid w:val="009F1825"/>
    <w:rsid w:val="009F3FF3"/>
    <w:rsid w:val="009F7BA3"/>
    <w:rsid w:val="00A063C3"/>
    <w:rsid w:val="00A07D8C"/>
    <w:rsid w:val="00A257D7"/>
    <w:rsid w:val="00A26205"/>
    <w:rsid w:val="00A32CA2"/>
    <w:rsid w:val="00A3502C"/>
    <w:rsid w:val="00A56F04"/>
    <w:rsid w:val="00A669F6"/>
    <w:rsid w:val="00A77250"/>
    <w:rsid w:val="00A81394"/>
    <w:rsid w:val="00A81BFF"/>
    <w:rsid w:val="00A8234D"/>
    <w:rsid w:val="00A82714"/>
    <w:rsid w:val="00A85B55"/>
    <w:rsid w:val="00A86C87"/>
    <w:rsid w:val="00A94064"/>
    <w:rsid w:val="00AA1CD8"/>
    <w:rsid w:val="00AD1F5A"/>
    <w:rsid w:val="00AD225D"/>
    <w:rsid w:val="00AF6B22"/>
    <w:rsid w:val="00B0448D"/>
    <w:rsid w:val="00B1299C"/>
    <w:rsid w:val="00B36468"/>
    <w:rsid w:val="00B4307A"/>
    <w:rsid w:val="00B51054"/>
    <w:rsid w:val="00B67667"/>
    <w:rsid w:val="00B72255"/>
    <w:rsid w:val="00B75AAD"/>
    <w:rsid w:val="00B84558"/>
    <w:rsid w:val="00B84B10"/>
    <w:rsid w:val="00BA6268"/>
    <w:rsid w:val="00BB2376"/>
    <w:rsid w:val="00BB30C9"/>
    <w:rsid w:val="00BC6D02"/>
    <w:rsid w:val="00BD23BB"/>
    <w:rsid w:val="00BD664F"/>
    <w:rsid w:val="00BD68AD"/>
    <w:rsid w:val="00BE1792"/>
    <w:rsid w:val="00BF5398"/>
    <w:rsid w:val="00C03E1D"/>
    <w:rsid w:val="00C046FC"/>
    <w:rsid w:val="00C105FE"/>
    <w:rsid w:val="00C124FA"/>
    <w:rsid w:val="00C30635"/>
    <w:rsid w:val="00C37F6C"/>
    <w:rsid w:val="00C46BA2"/>
    <w:rsid w:val="00C47D81"/>
    <w:rsid w:val="00C50DCE"/>
    <w:rsid w:val="00C61253"/>
    <w:rsid w:val="00C735B8"/>
    <w:rsid w:val="00C85438"/>
    <w:rsid w:val="00C909CD"/>
    <w:rsid w:val="00C957D5"/>
    <w:rsid w:val="00C963D4"/>
    <w:rsid w:val="00CA015B"/>
    <w:rsid w:val="00CA2541"/>
    <w:rsid w:val="00CA7E30"/>
    <w:rsid w:val="00CC0092"/>
    <w:rsid w:val="00CD417A"/>
    <w:rsid w:val="00CE3AE3"/>
    <w:rsid w:val="00CE3EAA"/>
    <w:rsid w:val="00CF0F6B"/>
    <w:rsid w:val="00CF21B6"/>
    <w:rsid w:val="00D10953"/>
    <w:rsid w:val="00D149E1"/>
    <w:rsid w:val="00D25210"/>
    <w:rsid w:val="00D31AD0"/>
    <w:rsid w:val="00D323AA"/>
    <w:rsid w:val="00D35574"/>
    <w:rsid w:val="00D42FC1"/>
    <w:rsid w:val="00D505D3"/>
    <w:rsid w:val="00D50D9C"/>
    <w:rsid w:val="00D546D7"/>
    <w:rsid w:val="00D65A63"/>
    <w:rsid w:val="00D7660B"/>
    <w:rsid w:val="00D8129D"/>
    <w:rsid w:val="00D83121"/>
    <w:rsid w:val="00D87374"/>
    <w:rsid w:val="00D90741"/>
    <w:rsid w:val="00DB2980"/>
    <w:rsid w:val="00DB3177"/>
    <w:rsid w:val="00DC4E76"/>
    <w:rsid w:val="00DE03E1"/>
    <w:rsid w:val="00DF4359"/>
    <w:rsid w:val="00DF46F7"/>
    <w:rsid w:val="00DF6F72"/>
    <w:rsid w:val="00E060EE"/>
    <w:rsid w:val="00E12830"/>
    <w:rsid w:val="00E1724B"/>
    <w:rsid w:val="00E20AD6"/>
    <w:rsid w:val="00E82176"/>
    <w:rsid w:val="00E91141"/>
    <w:rsid w:val="00E917EB"/>
    <w:rsid w:val="00EA4761"/>
    <w:rsid w:val="00EB3F26"/>
    <w:rsid w:val="00ED1855"/>
    <w:rsid w:val="00ED3212"/>
    <w:rsid w:val="00ED4FF8"/>
    <w:rsid w:val="00EE2750"/>
    <w:rsid w:val="00EE66B0"/>
    <w:rsid w:val="00EF2266"/>
    <w:rsid w:val="00F23BEA"/>
    <w:rsid w:val="00F25FD9"/>
    <w:rsid w:val="00F473B4"/>
    <w:rsid w:val="00F50C6C"/>
    <w:rsid w:val="00F576D8"/>
    <w:rsid w:val="00F623A7"/>
    <w:rsid w:val="00F802F6"/>
    <w:rsid w:val="00F91225"/>
    <w:rsid w:val="00F9209B"/>
    <w:rsid w:val="00F96A49"/>
    <w:rsid w:val="00FD34DA"/>
    <w:rsid w:val="00FE17C0"/>
    <w:rsid w:val="00FE40E4"/>
    <w:rsid w:val="00FE4E13"/>
    <w:rsid w:val="00FE593B"/>
    <w:rsid w:val="00FF1FE3"/>
    <w:rsid w:val="00FF41CF"/>
    <w:rsid w:val="4EB5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annotation reference"/>
    <w:basedOn w:val="4"/>
    <w:semiHidden/>
    <w:unhideWhenUsed/>
    <w:uiPriority w:val="99"/>
    <w:rPr>
      <w:sz w:val="16"/>
      <w:szCs w:val="16"/>
    </w:rPr>
  </w:style>
  <w:style w:type="character" w:styleId="7">
    <w:name w:val="Hyperlink"/>
    <w:basedOn w:val="4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Balloon Text"/>
    <w:basedOn w:val="1"/>
    <w:link w:val="15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9">
    <w:name w:val="annotation text"/>
    <w:basedOn w:val="1"/>
    <w:link w:val="18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0">
    <w:name w:val="annotation subject"/>
    <w:basedOn w:val="9"/>
    <w:next w:val="9"/>
    <w:link w:val="19"/>
    <w:semiHidden/>
    <w:unhideWhenUsed/>
    <w:qFormat/>
    <w:uiPriority w:val="99"/>
    <w:rPr>
      <w:b/>
      <w:bCs/>
    </w:rPr>
  </w:style>
  <w:style w:type="paragraph" w:styleId="11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2">
    <w:name w:val="Table Grid"/>
    <w:basedOn w:val="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paragraph" w:customStyle="1" w:styleId="14">
    <w:name w:val="ConsPlusNonformat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character" w:customStyle="1" w:styleId="15">
    <w:name w:val="Текст выноски Знак"/>
    <w:basedOn w:val="4"/>
    <w:link w:val="8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6">
    <w:name w:val="Заголовок 1 Знак"/>
    <w:basedOn w:val="4"/>
    <w:link w:val="2"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customStyle="1" w:styleId="17">
    <w:name w:val="ConsPlusNormal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eastAsia="Times New Roman" w:cs="Calibri"/>
      <w:sz w:val="22"/>
      <w:szCs w:val="22"/>
      <w:lang w:val="ru-RU" w:eastAsia="ru-RU" w:bidi="ar-SA"/>
    </w:rPr>
  </w:style>
  <w:style w:type="character" w:customStyle="1" w:styleId="18">
    <w:name w:val="Текст примечания Знак"/>
    <w:basedOn w:val="4"/>
    <w:link w:val="9"/>
    <w:semiHidden/>
    <w:qFormat/>
    <w:uiPriority w:val="99"/>
    <w:rPr>
      <w:sz w:val="20"/>
      <w:szCs w:val="20"/>
    </w:rPr>
  </w:style>
  <w:style w:type="character" w:customStyle="1" w:styleId="19">
    <w:name w:val="Тема примечания Знак"/>
    <w:basedOn w:val="18"/>
    <w:link w:val="10"/>
    <w:semiHidden/>
    <w:qFormat/>
    <w:uiPriority w:val="99"/>
    <w:rPr>
      <w:b/>
      <w:bCs/>
      <w:sz w:val="20"/>
      <w:szCs w:val="20"/>
    </w:rPr>
  </w:style>
  <w:style w:type="character" w:customStyle="1" w:styleId="20">
    <w:name w:val="Заголовок 2 Знак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7C914-B2BA-4B8C-BA5E-AB18D980277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1961</Words>
  <Characters>11179</Characters>
  <Lines>93</Lines>
  <Paragraphs>26</Paragraphs>
  <TotalTime>1653</TotalTime>
  <ScaleCrop>false</ScaleCrop>
  <LinksUpToDate>false</LinksUpToDate>
  <CharactersWithSpaces>13114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2024-11-27T09:54:00Z</dcterms:created>
  <dc:creator>Александра Горностаева</dc:creator>
  <cp:lastModifiedBy>a.gornostaeva</cp:lastModifiedBy>
  <cp:lastPrinted>2024-12-02T09:45:00Z</cp:lastPrinted>
  <dcterms:modified xsi:type="dcterms:W3CDTF">2026-01-12T14:19:32Z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7D982EFFE1B64F6382E58EE69515A6D4_12</vt:lpwstr>
  </property>
</Properties>
</file>